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7A6D14C1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880" w:type="dxa"/>
              <w:left w:w="720" w:type="dxa"/>
              <w:bottom w:w="2880" w:type="dxa"/>
              <w:right w:w="720" w:type="dxa"/>
            </w:tcMar>
          </w:tcPr>
          <w:p w14:paraId="3CE1238E" w14:textId="77777777" w:rsidR="00947146" w:rsidRDefault="00000000">
            <w:pPr>
              <w:spacing w:after="240"/>
              <w:jc w:val="center"/>
            </w:pPr>
            <w:r>
              <w:rPr>
                <w:b/>
                <w:bCs/>
                <w:color w:val="FFFFFF"/>
                <w:sz w:val="72"/>
                <w:szCs w:val="72"/>
              </w:rPr>
              <w:t>The Pre-Vet Roadmap</w:t>
            </w:r>
          </w:p>
          <w:p w14:paraId="241DCCF7" w14:textId="77777777" w:rsidR="00947146" w:rsidRDefault="00000000">
            <w:pPr>
              <w:spacing w:after="480"/>
              <w:jc w:val="center"/>
            </w:pPr>
            <w:r>
              <w:rPr>
                <w:color w:val="C8DAEF"/>
                <w:sz w:val="28"/>
                <w:szCs w:val="28"/>
              </w:rPr>
              <w:t>Year-by-Year Checklist for Veterinary School Admission</w:t>
            </w:r>
          </w:p>
          <w:p w14:paraId="264CD30F" w14:textId="77777777" w:rsidR="00947146" w:rsidRDefault="00000000">
            <w:pPr>
              <w:spacing w:before="480"/>
              <w:jc w:val="center"/>
            </w:pPr>
            <w:r>
              <w:rPr>
                <w:color w:val="D97706"/>
                <w:sz w:val="32"/>
                <w:szCs w:val="32"/>
              </w:rPr>
              <w:t>—</w:t>
            </w:r>
          </w:p>
          <w:p w14:paraId="6C49AA2F" w14:textId="77777777" w:rsidR="00947146" w:rsidRDefault="00947146">
            <w:pPr>
              <w:spacing w:after="120"/>
            </w:pPr>
          </w:p>
          <w:p w14:paraId="6112AEB4" w14:textId="6F8D0C8A" w:rsidR="00947146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By Broc Sandelin, Ph.D.</w:t>
            </w:r>
          </w:p>
          <w:p w14:paraId="24C5234F" w14:textId="77777777" w:rsidR="00947146" w:rsidRDefault="00000000">
            <w:pPr>
              <w:spacing w:after="60"/>
              <w:jc w:val="center"/>
            </w:pPr>
            <w:r>
              <w:rPr>
                <w:color w:val="A8C4E8"/>
              </w:rPr>
              <w:t>Dean of Agriculture &amp; Environmental Sciences</w:t>
            </w:r>
          </w:p>
          <w:p w14:paraId="39E8411A" w14:textId="77777777" w:rsidR="00947146" w:rsidRDefault="00000000">
            <w:pPr>
              <w:spacing w:after="60"/>
              <w:jc w:val="center"/>
            </w:pPr>
            <w:r>
              <w:rPr>
                <w:color w:val="A8C4E8"/>
              </w:rPr>
              <w:t>Delaware Valley University</w:t>
            </w:r>
          </w:p>
          <w:p w14:paraId="1E164D27" w14:textId="77777777" w:rsidR="00947146" w:rsidRDefault="00947146">
            <w:pPr>
              <w:spacing w:after="80"/>
            </w:pPr>
          </w:p>
          <w:p w14:paraId="589A8850" w14:textId="77777777" w:rsidR="00947146" w:rsidRDefault="00000000">
            <w:pPr>
              <w:spacing w:after="60"/>
              <w:jc w:val="center"/>
            </w:pPr>
            <w:r>
              <w:rPr>
                <w:color w:val="A8C4E8"/>
                <w:sz w:val="20"/>
                <w:szCs w:val="20"/>
              </w:rPr>
              <w:t>Ph.D., Animal Science · University of Arkansas</w:t>
            </w:r>
          </w:p>
          <w:p w14:paraId="3B6C5947" w14:textId="77777777" w:rsidR="00947146" w:rsidRDefault="00000000">
            <w:pPr>
              <w:spacing w:after="60"/>
              <w:jc w:val="center"/>
            </w:pPr>
            <w:r>
              <w:rPr>
                <w:color w:val="A8C4E8"/>
                <w:sz w:val="20"/>
                <w:szCs w:val="20"/>
              </w:rPr>
              <w:t>Former Animal and Veterinary Science Professor &amp; Department Chair, Cal Poly Pomona</w:t>
            </w:r>
          </w:p>
          <w:p w14:paraId="46A9C811" w14:textId="77777777" w:rsidR="00947146" w:rsidRDefault="00000000">
            <w:pPr>
              <w:jc w:val="center"/>
            </w:pPr>
            <w:r>
              <w:rPr>
                <w:color w:val="A8C4E8"/>
                <w:sz w:val="20"/>
                <w:szCs w:val="20"/>
              </w:rPr>
              <w:t>20+ Years in Agricultural &amp; Pre-Vet Education</w:t>
            </w:r>
          </w:p>
        </w:tc>
      </w:tr>
    </w:tbl>
    <w:p w14:paraId="45C2357C" w14:textId="77777777" w:rsidR="00947146" w:rsidRDefault="00947146">
      <w:pPr>
        <w:sectPr w:rsidR="00947146"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5361D3ED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80" w:type="dxa"/>
              <w:right w:w="240" w:type="dxa"/>
            </w:tcMar>
          </w:tcPr>
          <w:p w14:paraId="468ABC2D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How to Use This Roadmap</w:t>
            </w:r>
          </w:p>
        </w:tc>
      </w:tr>
      <w:tr w:rsidR="00947146" w14:paraId="4948644A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347"/>
            <w:tcMar>
              <w:top w:w="80" w:type="dxa"/>
              <w:left w:w="240" w:type="dxa"/>
              <w:bottom w:w="160" w:type="dxa"/>
              <w:right w:w="240" w:type="dxa"/>
            </w:tcMar>
          </w:tcPr>
          <w:p w14:paraId="6B0C132C" w14:textId="77777777" w:rsidR="00947146" w:rsidRDefault="00000000">
            <w:r>
              <w:rPr>
                <w:i/>
                <w:iCs/>
                <w:color w:val="C8DAEF"/>
                <w:sz w:val="20"/>
                <w:szCs w:val="20"/>
              </w:rPr>
              <w:t>Read it end-to-end once, then work through it one semester at a time.</w:t>
            </w:r>
          </w:p>
        </w:tc>
      </w:tr>
    </w:tbl>
    <w:p w14:paraId="793C3489" w14:textId="77777777" w:rsidR="00947146" w:rsidRDefault="00947146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5C80BEBE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2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5B85AD1" w14:textId="236AE863" w:rsidR="00947146" w:rsidRDefault="00000000">
            <w:r>
              <w:rPr>
                <w:i/>
                <w:iCs/>
                <w:color w:val="1A1A1A"/>
                <w:sz w:val="20"/>
                <w:szCs w:val="20"/>
              </w:rPr>
              <w:t>Getting into veterinary school is one of the most competitive academic journeys in the country — acceptance rates average below 12%. This roadmap gives you the exact framework I use to advise pre-vet students for over 20 years. Follow it from Freshman year and you will be a more competitive applicant. — Broc Sandelin, Ph.D.</w:t>
            </w:r>
          </w:p>
        </w:tc>
      </w:tr>
    </w:tbl>
    <w:p w14:paraId="52226F6A" w14:textId="77777777" w:rsidR="00947146" w:rsidRDefault="00947146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947146" w14:paraId="4126ECF3" w14:textId="77777777"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E192109" w14:textId="77777777" w:rsidR="00947146" w:rsidRDefault="00000000">
            <w:r>
              <w:rPr>
                <w:b/>
                <w:bCs/>
                <w:color w:val="1B3A6B"/>
                <w:sz w:val="20"/>
                <w:szCs w:val="20"/>
              </w:rPr>
              <w:t xml:space="preserve">■  </w:t>
            </w:r>
            <w:r>
              <w:rPr>
                <w:sz w:val="20"/>
                <w:szCs w:val="20"/>
              </w:rPr>
              <w:t>Checklist item to complete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514FC7B" w14:textId="77777777" w:rsidR="00947146" w:rsidRDefault="00000000">
            <w:r>
              <w:rPr>
                <w:b/>
                <w:bCs/>
                <w:color w:val="D97706"/>
                <w:sz w:val="20"/>
                <w:szCs w:val="20"/>
              </w:rPr>
              <w:t xml:space="preserve">■  </w:t>
            </w:r>
            <w:r>
              <w:rPr>
                <w:sz w:val="20"/>
                <w:szCs w:val="20"/>
              </w:rPr>
              <w:t>Common mistake to avoid</w:t>
            </w:r>
          </w:p>
        </w:tc>
      </w:tr>
      <w:tr w:rsidR="00947146" w14:paraId="05DE9E37" w14:textId="77777777"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D5D0045" w14:textId="77777777" w:rsidR="00947146" w:rsidRDefault="00000000">
            <w:r>
              <w:rPr>
                <w:sz w:val="20"/>
                <w:szCs w:val="20"/>
              </w:rPr>
              <w:t>•  Key milestone or benchmark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3E01050" w14:textId="77777777" w:rsidR="00947146" w:rsidRDefault="00000000">
            <w:r>
              <w:rPr>
                <w:sz w:val="20"/>
                <w:szCs w:val="20"/>
              </w:rPr>
              <w:t>Shaded boxes = critical deadlines</w:t>
            </w:r>
          </w:p>
        </w:tc>
      </w:tr>
    </w:tbl>
    <w:p w14:paraId="48684C97" w14:textId="77777777" w:rsidR="00947146" w:rsidRDefault="00947146">
      <w:pPr>
        <w:spacing w:after="200"/>
      </w:pPr>
    </w:p>
    <w:p w14:paraId="644F27ED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77BFEB7B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80" w:type="dxa"/>
              <w:right w:w="240" w:type="dxa"/>
            </w:tcMar>
          </w:tcPr>
          <w:p w14:paraId="4BBB9E97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Freshman Year</w:t>
            </w:r>
          </w:p>
        </w:tc>
      </w:tr>
      <w:tr w:rsidR="00947146" w14:paraId="2AC8F2E4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347"/>
            <w:tcMar>
              <w:top w:w="80" w:type="dxa"/>
              <w:left w:w="240" w:type="dxa"/>
              <w:bottom w:w="160" w:type="dxa"/>
              <w:right w:w="240" w:type="dxa"/>
            </w:tcMar>
          </w:tcPr>
          <w:p w14:paraId="18B9CBB7" w14:textId="77777777" w:rsidR="00947146" w:rsidRDefault="00000000">
            <w:r>
              <w:rPr>
                <w:i/>
                <w:iCs/>
                <w:color w:val="C8DAEF"/>
                <w:sz w:val="20"/>
                <w:szCs w:val="20"/>
              </w:rPr>
              <w:t>Build the foundation — most students who fail do so because they start too late.</w:t>
            </w:r>
          </w:p>
        </w:tc>
      </w:tr>
    </w:tbl>
    <w:p w14:paraId="7A1ACC46" w14:textId="77777777" w:rsidR="00947146" w:rsidRDefault="00947146">
      <w:pPr>
        <w:spacing w:after="160"/>
      </w:pPr>
    </w:p>
    <w:p w14:paraId="711B8327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ACADEMICS</w:t>
      </w:r>
    </w:p>
    <w:p w14:paraId="47835465" w14:textId="792CF81C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Declare a science-based major (Animal Science, Biology, Biochemistry, or Pre-Vet/Pre-Professional)</w:t>
      </w:r>
    </w:p>
    <w:p w14:paraId="14498FD2" w14:textId="77777777" w:rsidR="00947146" w:rsidRDefault="00000000">
      <w:pPr>
        <w:spacing w:before="20" w:after="60"/>
        <w:ind w:left="720"/>
      </w:pPr>
      <w:r>
        <w:rPr>
          <w:i/>
          <w:iCs/>
          <w:color w:val="6B7280"/>
          <w:sz w:val="18"/>
          <w:szCs w:val="18"/>
        </w:rPr>
        <w:t>A science major is not required, but Animal Science — if your school offers it — gives you great animal experiences built right in.</w:t>
      </w:r>
    </w:p>
    <w:p w14:paraId="651F18B2" w14:textId="42B6C5A3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Begin core prerequisites: General Biology I &amp; II, General Chemistry I (make sure you take the current Bio and Chem classes)</w:t>
      </w:r>
    </w:p>
    <w:p w14:paraId="75034159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Target a semester GPA of 3.5 or higher from day one — it’s much easier to maintain than to recover</w:t>
      </w:r>
    </w:p>
    <w:p w14:paraId="18EEE7A0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Identify your school’s pre-vet advisor and schedule a meeting in your first semester</w:t>
      </w:r>
    </w:p>
    <w:p w14:paraId="20389502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D97706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Don’t assume you can raise a low GPA later. Admissions committees calculate all attempts.</w:t>
      </w:r>
    </w:p>
    <w:p w14:paraId="35B923D3" w14:textId="77777777" w:rsidR="00947146" w:rsidRDefault="00947146">
      <w:pPr>
        <w:spacing w:after="120"/>
      </w:pPr>
    </w:p>
    <w:p w14:paraId="1AA0350A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EXPERIENCE HOURS</w:t>
      </w:r>
    </w:p>
    <w:p w14:paraId="0F1F7CE1" w14:textId="76CC2DDC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Try to get some clinical hours,  aim for 50–100 hours by end of Freshman year</w:t>
      </w:r>
    </w:p>
    <w:p w14:paraId="460678B6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Shadow at least one small animal and one large animal practice if you can</w:t>
      </w:r>
    </w:p>
    <w:p w14:paraId="0151C812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Log all hours in a tracking system from day one (dates, supervisor name, facility, hours)</w:t>
      </w:r>
    </w:p>
    <w:p w14:paraId="397507DF" w14:textId="6530FDF4" w:rsidR="00947146" w:rsidRDefault="00000000">
      <w:pPr>
        <w:spacing w:before="60" w:after="60"/>
        <w:ind w:left="360"/>
      </w:pPr>
      <w:r>
        <w:rPr>
          <w:i/>
          <w:iCs/>
          <w:color w:val="6B7280"/>
          <w:sz w:val="18"/>
          <w:szCs w:val="18"/>
        </w:rPr>
        <w:t>Most schools require 200 hours minimum, but most competitive applicants have much more. Starting early means less stress later.</w:t>
      </w:r>
    </w:p>
    <w:p w14:paraId="59BBCBBB" w14:textId="77777777" w:rsidR="00947146" w:rsidRDefault="00947146">
      <w:pPr>
        <w:spacing w:after="120"/>
      </w:pPr>
    </w:p>
    <w:p w14:paraId="1483A272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RESEARCH &amp; LEADERSHIP</w:t>
      </w:r>
    </w:p>
    <w:p w14:paraId="18FBBD44" w14:textId="369D4DCE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Join at least one pre-vet or animal science club,  get to know your peers!</w:t>
      </w:r>
    </w:p>
    <w:p w14:paraId="0C98A8FB" w14:textId="77777777" w:rsidR="00947146" w:rsidRDefault="00000000">
      <w:pPr>
        <w:spacing w:before="20" w:after="60"/>
        <w:ind w:left="720"/>
      </w:pPr>
      <w:r>
        <w:rPr>
          <w:i/>
          <w:iCs/>
          <w:color w:val="6B7280"/>
          <w:sz w:val="18"/>
          <w:szCs w:val="18"/>
        </w:rPr>
        <w:t>I honestly don’t know if I would have made it through graduate school without my core group of friends. Those relationships matter.</w:t>
      </w:r>
    </w:p>
    <w:p w14:paraId="57975F67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Attend any pre-vet networking events, speaker series, or vet school info sessions</w:t>
      </w:r>
    </w:p>
    <w:p w14:paraId="6533D16D" w14:textId="2D6B976F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Begin tracking all activities in a resume-style document,  update it every semester (included with membership)</w:t>
      </w:r>
    </w:p>
    <w:p w14:paraId="0FF628BA" w14:textId="77777777" w:rsidR="00947146" w:rsidRDefault="00947146">
      <w:pPr>
        <w:spacing w:after="200"/>
      </w:pPr>
    </w:p>
    <w:p w14:paraId="71853126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3966AB1E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80" w:type="dxa"/>
              <w:right w:w="240" w:type="dxa"/>
            </w:tcMar>
          </w:tcPr>
          <w:p w14:paraId="1DBB66E2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Sophomore Year</w:t>
            </w:r>
          </w:p>
        </w:tc>
      </w:tr>
      <w:tr w:rsidR="00947146" w14:paraId="74FFCF3C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347"/>
            <w:tcMar>
              <w:top w:w="80" w:type="dxa"/>
              <w:left w:w="240" w:type="dxa"/>
              <w:bottom w:w="160" w:type="dxa"/>
              <w:right w:w="240" w:type="dxa"/>
            </w:tcMar>
          </w:tcPr>
          <w:p w14:paraId="32BF6E86" w14:textId="77777777" w:rsidR="00947146" w:rsidRDefault="00000000">
            <w:r>
              <w:rPr>
                <w:i/>
                <w:iCs/>
                <w:color w:val="C8DAEF"/>
                <w:sz w:val="20"/>
                <w:szCs w:val="20"/>
              </w:rPr>
              <w:t>Deepen your experience and your academics simultaneously.</w:t>
            </w:r>
          </w:p>
        </w:tc>
      </w:tr>
    </w:tbl>
    <w:p w14:paraId="14BE38B8" w14:textId="77777777" w:rsidR="00947146" w:rsidRDefault="00947146">
      <w:pPr>
        <w:spacing w:after="160"/>
      </w:pPr>
    </w:p>
    <w:p w14:paraId="6092B15A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ACADEMICS</w:t>
      </w:r>
    </w:p>
    <w:p w14:paraId="76AAA09C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Complete: General Chemistry II, Organic Chemistry I &amp; II, Physics I</w:t>
      </w:r>
    </w:p>
    <w:p w14:paraId="0AE0757D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Begin: Biochemistry, Genetics, Microbiology</w:t>
      </w:r>
    </w:p>
    <w:p w14:paraId="6007F6C7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Cumulative GPA target: 3.5+ · Science GPA target: 3.4+</w:t>
      </w:r>
    </w:p>
    <w:p w14:paraId="2C931D3D" w14:textId="352E4C92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Check GRE requirements for your target schools,  as of 2026, only Oklahoma State and Tuskegee still require it; most schools have dropped it entirely</w:t>
      </w:r>
    </w:p>
    <w:p w14:paraId="1A000001" w14:textId="1A000001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Check each target school’s supplemental application requirements — many schools require additional applications, fees, or assessments beyond VMCAS, and some schools don’t use VMCAS at all</w:t>
      </w:r>
    </w:p>
    <w:p w14:paraId="1A000002" w14:textId="1A000002" w:rsidR="00947146" w:rsidRDefault="00000000">
      <w:pPr>
        <w:spacing w:after="40"/>
        <w:ind w:left="720"/>
      </w:pPr>
      <w:r>
        <w:rPr>
          <w:i/>
          <w:iCs/>
          <w:color w:val="555555"/>
          <w:sz w:val="18"/>
          <w:szCs w:val="18"/>
        </w:rPr>
        <w:t>Verify requirements directly on each school’s admissions page. Requirements change each cycle — don’t rely on third-party lists for this.</w:t>
      </w:r>
    </w:p>
    <w:p w14:paraId="22D58B0C" w14:textId="6352219E" w:rsidR="00947146" w:rsidRDefault="00000000">
      <w:pPr>
        <w:spacing w:before="40" w:after="40"/>
        <w:ind w:left="360" w:hanging="360"/>
      </w:pPr>
      <w:r>
        <w:rPr>
          <w:b/>
          <w:bCs/>
          <w:color w:val="D97706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Organic Chemistry is where many pre-vet students stumble. Get a tutor early, not after the first exam.</w:t>
      </w:r>
    </w:p>
    <w:p w14:paraId="754415AF" w14:textId="5761F2A2" w:rsidR="00947146" w:rsidRDefault="00000000">
      <w:pPr>
        <w:spacing w:before="20" w:after="60"/>
        <w:ind w:left="720"/>
      </w:pPr>
      <w:r>
        <w:rPr>
          <w:i/>
          <w:iCs/>
          <w:color w:val="6B7280"/>
          <w:sz w:val="18"/>
          <w:szCs w:val="18"/>
        </w:rPr>
        <w:t>This class is genuinely hard. Don’t let your pride get in the way of getting help.</w:t>
      </w:r>
    </w:p>
    <w:p w14:paraId="5000E1F8" w14:textId="77777777" w:rsidR="00947146" w:rsidRDefault="00947146">
      <w:pPr>
        <w:spacing w:after="120"/>
      </w:pPr>
    </w:p>
    <w:p w14:paraId="4CE9C9A0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EXPERIENCE HOURS</w:t>
      </w:r>
    </w:p>
    <w:p w14:paraId="3FE8D37F" w14:textId="6FB4E445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Cumulative veterinary clinical hours target: 150–200 hours by end of year</w:t>
      </w:r>
    </w:p>
    <w:p w14:paraId="620676D7" w14:textId="1460E3FA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Add animal experience hours: farm work ( if your school has a farm) or local farm, shelters, zoos, wildlife rehab</w:t>
      </w:r>
    </w:p>
    <w:p w14:paraId="2D0A0FCA" w14:textId="39540613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Seek at least one research experience, even informal lab work counts. Ask the professors whose classes you’re in.</w:t>
      </w:r>
    </w:p>
    <w:p w14:paraId="760C919F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Consider applying for a summer externship or internship at a veterinary facility</w:t>
      </w:r>
    </w:p>
    <w:p w14:paraId="5B3B676A" w14:textId="77777777" w:rsidR="00947146" w:rsidRDefault="00947146">
      <w:pPr>
        <w:spacing w:after="120"/>
      </w:pPr>
    </w:p>
    <w:p w14:paraId="10FB2181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SCHOOL RESEARCH</w:t>
      </w:r>
    </w:p>
    <w:p w14:paraId="0D411D18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Begin researching AVMA-accredited veterinary schools</w:t>
      </w:r>
    </w:p>
    <w:p w14:paraId="1605E349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Understand in-state vs. out-of-state preference at your target schools</w:t>
      </w:r>
    </w:p>
    <w:p w14:paraId="7AED1885" w14:textId="4142671C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Note each school’s specific prerequisite requirements - they vary by school</w:t>
      </w:r>
    </w:p>
    <w:p w14:paraId="74D29E93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Use the School List Tracker (available with membership) to log GPA cutoffs, hours requirements, and VMCAS deadlines for each school you’re considering</w:t>
      </w:r>
    </w:p>
    <w:p w14:paraId="4F1A5BC5" w14:textId="77777777" w:rsidR="00947146" w:rsidRDefault="00947146">
      <w:pPr>
        <w:spacing w:after="200"/>
      </w:pPr>
    </w:p>
    <w:p w14:paraId="413F83D6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7F675142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80" w:type="dxa"/>
              <w:right w:w="240" w:type="dxa"/>
            </w:tcMar>
          </w:tcPr>
          <w:p w14:paraId="3CB17877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Junior Year</w:t>
            </w:r>
          </w:p>
        </w:tc>
      </w:tr>
      <w:tr w:rsidR="00947146" w14:paraId="1339E524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347"/>
            <w:tcMar>
              <w:top w:w="80" w:type="dxa"/>
              <w:left w:w="240" w:type="dxa"/>
              <w:bottom w:w="160" w:type="dxa"/>
              <w:right w:w="240" w:type="dxa"/>
            </w:tcMar>
          </w:tcPr>
          <w:p w14:paraId="39A53DA0" w14:textId="77777777" w:rsidR="00947146" w:rsidRDefault="00000000">
            <w:r>
              <w:rPr>
                <w:i/>
                <w:iCs/>
                <w:color w:val="C8DAEF"/>
                <w:sz w:val="20"/>
                <w:szCs w:val="20"/>
              </w:rPr>
              <w:t>This is your most important year. Treat it like a job — your only job if you can.</w:t>
            </w:r>
          </w:p>
        </w:tc>
      </w:tr>
    </w:tbl>
    <w:p w14:paraId="2F184A87" w14:textId="77777777" w:rsidR="00947146" w:rsidRDefault="00947146">
      <w:pPr>
        <w:spacing w:after="160"/>
      </w:pPr>
    </w:p>
    <w:p w14:paraId="51EFFC93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ACADEMICS</w:t>
      </w:r>
    </w:p>
    <w:p w14:paraId="7EB983F1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Complete remaining prerequisites: Statistics, Biochemistry, Cell Biology (required for your top schools)</w:t>
      </w:r>
    </w:p>
    <w:p w14:paraId="2E07AE03" w14:textId="3E47E68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Cumulative GPA target: 3.5+ , do not let it slip. This is what schools see first.</w:t>
      </w:r>
    </w:p>
    <w:p w14:paraId="77AB6D7F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Take the GRE only if required by your target schools — as of 2026, only Oklahoma State and Tuskegee require it; if it applies to you, aim for October/November of Junior year</w:t>
      </w:r>
    </w:p>
    <w:p w14:paraId="06949B20" w14:textId="0C2CD446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Request unofficial transcripts and audit your own prerequisite completion</w:t>
      </w:r>
    </w:p>
    <w:p w14:paraId="0E0FC304" w14:textId="36427EDD" w:rsidR="00947146" w:rsidRDefault="00000000">
      <w:pPr>
        <w:spacing w:before="40" w:after="40"/>
        <w:ind w:left="360" w:hanging="360"/>
      </w:pPr>
      <w:r>
        <w:rPr>
          <w:b/>
          <w:bCs/>
          <w:color w:val="D97706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Don’t take prerequisites at a community college without verifying the school will accept them — some won’t.</w:t>
      </w:r>
    </w:p>
    <w:p w14:paraId="0DB92043" w14:textId="77777777" w:rsidR="00947146" w:rsidRDefault="00947146">
      <w:pPr>
        <w:spacing w:after="120"/>
      </w:pPr>
    </w:p>
    <w:p w14:paraId="12175979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EXPERIENCE HOURS</w:t>
      </w:r>
    </w:p>
    <w:p w14:paraId="24D0341A" w14:textId="1BD3B240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Cumulative veterinary clinical hours target: 250–400+ hours by end of Junior year</w:t>
      </w:r>
    </w:p>
    <w:p w14:paraId="626B8550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Diversify species: large animal, small animal, exotic, lab animal, or specialty practice</w:t>
      </w:r>
    </w:p>
    <w:p w14:paraId="51E62CEC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Secure a strong research experience with a faculty mentor who can write you a letter</w:t>
      </w:r>
    </w:p>
    <w:p w14:paraId="065631EE" w14:textId="02C0769D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Tally your hours by category using the PreVet Advisor tracker: veterinary clinical, animal, research, leadership, community service, other</w:t>
      </w:r>
    </w:p>
    <w:p w14:paraId="33C622EC" w14:textId="77777777" w:rsidR="00947146" w:rsidRDefault="00947146">
      <w:pPr>
        <w:spacing w:after="120"/>
      </w:pPr>
    </w:p>
    <w:p w14:paraId="533678B2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APPLICATION PREP (SPRING OF JUNIOR YEAR)</w:t>
      </w:r>
    </w:p>
    <w:p w14:paraId="6BC13102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Finalize your school list — 10 to 15 schools is typical; include reach, match, and likely schools</w:t>
      </w:r>
    </w:p>
    <w:p w14:paraId="6D820C97" w14:textId="77777777" w:rsidR="00947146" w:rsidRDefault="00000000">
      <w:pPr>
        <w:spacing w:before="20" w:after="60"/>
        <w:ind w:left="720"/>
      </w:pPr>
      <w:r>
        <w:rPr>
          <w:i/>
          <w:iCs/>
          <w:color w:val="6B7280"/>
          <w:sz w:val="18"/>
          <w:szCs w:val="18"/>
        </w:rPr>
        <w:t>Reach = schools where your stats are below their average accepted applicant. Match = your stats align with their typical accepted student. Likely = your stats are above their average. Applying to all three gives you options without putting everything on long shots.</w:t>
      </w:r>
    </w:p>
    <w:p w14:paraId="3129E83B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Identify 3–4 recommenders and ask them in February/March — give them time, and come prepared with your resume</w:t>
      </w:r>
    </w:p>
    <w:p w14:paraId="2FBEDE26" w14:textId="63851E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Begin drafting your personal statement  aim for a first draft by April 1</w:t>
      </w:r>
    </w:p>
    <w:p w14:paraId="1B000001" w14:textId="1B000001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Complete all supplemental applications and any required assessments for your target schools — most deadlines fall in August or early September</w:t>
      </w:r>
    </w:p>
    <w:p w14:paraId="1B000002" w14:textId="1B000002" w:rsidR="00947146" w:rsidRDefault="00000000">
      <w:pPr>
        <w:spacing w:after="40"/>
        <w:ind w:left="720"/>
      </w:pPr>
      <w:r>
        <w:rPr>
          <w:i/>
          <w:iCs/>
          <w:color w:val="555555"/>
          <w:sz w:val="18"/>
          <w:szCs w:val="18"/>
        </w:rPr>
        <w:t>Missing a supplemental deadline can disqualify your application at that school regardless of everything else. Don’t let this be a surprise.</w:t>
      </w:r>
    </w:p>
    <w:p w14:paraId="485D32EB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VMCAS opens in May — be ready to submit in the first two weeks</w:t>
      </w:r>
    </w:p>
    <w:p w14:paraId="3A77366A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D97706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Rolling admissions means early applicants have a significant advantage. Do NOT wait until September.</w:t>
      </w:r>
    </w:p>
    <w:p w14:paraId="0A6F6092" w14:textId="77777777" w:rsidR="00947146" w:rsidRDefault="00947146">
      <w:pPr>
        <w:spacing w:after="200"/>
      </w:pPr>
    </w:p>
    <w:p w14:paraId="6DD86F44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3E08882B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80" w:type="dxa"/>
              <w:right w:w="240" w:type="dxa"/>
            </w:tcMar>
          </w:tcPr>
          <w:p w14:paraId="233186AE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Senior Year &amp; Application Season</w:t>
            </w:r>
          </w:p>
        </w:tc>
      </w:tr>
      <w:tr w:rsidR="00947146" w14:paraId="4771A6A2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347"/>
            <w:tcMar>
              <w:top w:w="80" w:type="dxa"/>
              <w:left w:w="240" w:type="dxa"/>
              <w:bottom w:w="160" w:type="dxa"/>
              <w:right w:w="240" w:type="dxa"/>
            </w:tcMar>
          </w:tcPr>
          <w:p w14:paraId="685CB3FC" w14:textId="77777777" w:rsidR="00947146" w:rsidRDefault="00000000">
            <w:r>
              <w:rPr>
                <w:i/>
                <w:iCs/>
                <w:color w:val="C8DAEF"/>
                <w:sz w:val="20"/>
                <w:szCs w:val="20"/>
              </w:rPr>
              <w:t>Execute your plan. Timing is everything. You’ve got this.</w:t>
            </w:r>
          </w:p>
        </w:tc>
      </w:tr>
    </w:tbl>
    <w:p w14:paraId="6E1277C1" w14:textId="77777777" w:rsidR="00947146" w:rsidRDefault="00947146">
      <w:pPr>
        <w:spacing w:after="160"/>
      </w:pPr>
    </w:p>
    <w:p w14:paraId="55891E53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MAY – JUNE: VMCAS OPENS</w:t>
      </w:r>
    </w:p>
    <w:p w14:paraId="085D2FB2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Submit VMCAS application within the first 2 weeks of opening (early May)</w:t>
      </w:r>
    </w:p>
    <w:p w14:paraId="79FB7576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Personal statement: final version, 5,000 characters, reviewed and edited (reach out if you’d like my eyes on it)</w:t>
      </w:r>
    </w:p>
    <w:p w14:paraId="3ED619BE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All letters of recommendation confirmed and submitted by your recommenders</w:t>
      </w:r>
    </w:p>
    <w:p w14:paraId="36A65AD3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Transcript requests sent to VMCAS — do this before you submit</w:t>
      </w:r>
    </w:p>
    <w:p w14:paraId="26F73176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GRE scores sent directly to VMCAS (only if applying to Oklahoma State or Tuskegee — the two schools that still require it)</w:t>
      </w:r>
    </w:p>
    <w:p w14:paraId="1C000001" w14:textId="1C000001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All supplemental applications submitted and any required assessments completed for every school on your list</w:t>
      </w:r>
    </w:p>
    <w:p w14:paraId="1C000002" w14:textId="1C000002" w:rsidR="00947146" w:rsidRDefault="00000000">
      <w:pPr>
        <w:spacing w:after="40"/>
        <w:ind w:left="720"/>
      </w:pPr>
      <w:r>
        <w:rPr>
          <w:i/>
          <w:iCs/>
          <w:color w:val="555555"/>
          <w:sz w:val="18"/>
          <w:szCs w:val="18"/>
        </w:rPr>
        <w:t>Check each school’s admissions page for supplemental deadlines and fees. Don’t rely on third-party lists — verify directly with the school.</w:t>
      </w:r>
    </w:p>
    <w:p w14:paraId="7431496A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D97706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Incomplete applications are not reviewed. Verify every section is complete before submitting.</w:t>
      </w:r>
    </w:p>
    <w:p w14:paraId="21DA67A3" w14:textId="77777777" w:rsidR="00947146" w:rsidRDefault="00947146">
      <w:pPr>
        <w:spacing w:after="120"/>
      </w:pPr>
    </w:p>
    <w:p w14:paraId="52C6A2EB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JULY – SEPTEMBER: SUPPLEMENTALS &amp; FOLLOW-UP</w:t>
      </w:r>
    </w:p>
    <w:p w14:paraId="2964EEE2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Submit all secondary/supplemental applications promptly — within 2 weeks of receipt</w:t>
      </w:r>
    </w:p>
    <w:p w14:paraId="202D21F4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Monitor your VMCAS portal weekly for any missing materials</w:t>
      </w:r>
    </w:p>
    <w:p w14:paraId="7E7C5CE9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If invited to interview: prepare, practice, and confirm attendance immediately</w:t>
      </w:r>
    </w:p>
    <w:p w14:paraId="04055D98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Continue accumulating experience hours — you may be asked about them at interview</w:t>
      </w:r>
    </w:p>
    <w:p w14:paraId="5CE448F0" w14:textId="77777777" w:rsidR="00947146" w:rsidRDefault="00947146">
      <w:pPr>
        <w:spacing w:after="120"/>
      </w:pPr>
    </w:p>
    <w:p w14:paraId="3CCF0C49" w14:textId="77777777" w:rsidR="00947146" w:rsidRDefault="00000000">
      <w:pPr>
        <w:spacing w:before="200" w:after="80"/>
      </w:pPr>
      <w:r>
        <w:rPr>
          <w:b/>
          <w:bCs/>
          <w:color w:val="D97706"/>
          <w:sz w:val="18"/>
          <w:szCs w:val="18"/>
        </w:rPr>
        <w:t>OCTOBER – DECEMBER: INTERVIEWS &amp; DECISIONS</w:t>
      </w:r>
    </w:p>
    <w:p w14:paraId="6E1711FA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Interview preparation: research each school, practice common questions, know your application cold</w:t>
      </w:r>
    </w:p>
    <w:p w14:paraId="06198C46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Send thank-you notes within 24 hours of each interview</w:t>
      </w:r>
    </w:p>
    <w:p w14:paraId="1D2714DA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If waitlisted: send a letter of continued interest in January</w:t>
      </w:r>
    </w:p>
    <w:p w14:paraId="7F57A43E" w14:textId="77777777" w:rsidR="00947146" w:rsidRDefault="00000000">
      <w:pPr>
        <w:spacing w:before="40" w:after="40"/>
        <w:ind w:left="360" w:hanging="360"/>
      </w:pPr>
      <w:r>
        <w:rPr>
          <w:b/>
          <w:bCs/>
          <w:color w:val="1B3A6B"/>
          <w:sz w:val="20"/>
          <w:szCs w:val="20"/>
        </w:rPr>
        <w:t xml:space="preserve">■  </w:t>
      </w:r>
      <w:r>
        <w:rPr>
          <w:color w:val="1A1A1A"/>
          <w:sz w:val="20"/>
          <w:szCs w:val="20"/>
        </w:rPr>
        <w:t>If not admitted: debrief, identify weaknesses, and build your gap year plan — I can help with this too</w:t>
      </w:r>
    </w:p>
    <w:p w14:paraId="6044CF70" w14:textId="77777777" w:rsidR="00947146" w:rsidRDefault="00947146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33033D17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AD6F1B3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t>VMCAS Application Calendar</w:t>
            </w:r>
          </w:p>
        </w:tc>
      </w:tr>
    </w:tbl>
    <w:p w14:paraId="1E4B65C3" w14:textId="77777777" w:rsidR="00947146" w:rsidRDefault="00947146">
      <w:pPr>
        <w:spacing w:after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2400"/>
        <w:gridCol w:w="5400"/>
      </w:tblGrid>
      <w:tr w:rsidR="00947146" w14:paraId="51E8CC82" w14:textId="77777777">
        <w:tc>
          <w:tcPr>
            <w:tcW w:w="1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D8BAB7A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Month</w:t>
            </w:r>
          </w:p>
        </w:tc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3E45A9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What Happens</w:t>
            </w:r>
          </w:p>
        </w:tc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A030BCF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Your Action</w:t>
            </w:r>
          </w:p>
        </w:tc>
      </w:tr>
      <w:tr w:rsidR="00947146" w14:paraId="4C86ECC4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AFA6C91" w14:textId="77777777" w:rsidR="00947146" w:rsidRDefault="00000000">
            <w:r>
              <w:rPr>
                <w:sz w:val="20"/>
                <w:szCs w:val="20"/>
              </w:rPr>
              <w:t>Jan – Apr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423F29C" w14:textId="77777777" w:rsidR="00947146" w:rsidRDefault="00000000">
            <w:r>
              <w:rPr>
                <w:sz w:val="20"/>
                <w:szCs w:val="20"/>
              </w:rPr>
              <w:t>Planning season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21F0EC9" w14:textId="77777777" w:rsidR="00947146" w:rsidRDefault="00000000">
            <w:r>
              <w:rPr>
                <w:sz w:val="20"/>
                <w:szCs w:val="20"/>
              </w:rPr>
              <w:t>Finalize school list, draft personal statement, confirm recommenders</w:t>
            </w:r>
          </w:p>
        </w:tc>
      </w:tr>
      <w:tr w:rsidR="00947146" w14:paraId="13332B6B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F35FA6F" w14:textId="77777777" w:rsidR="00947146" w:rsidRDefault="00000000">
            <w:r>
              <w:rPr>
                <w:sz w:val="20"/>
                <w:szCs w:val="20"/>
              </w:rPr>
              <w:t>May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4D56F5C" w14:textId="77777777" w:rsidR="00947146" w:rsidRDefault="00000000">
            <w:r>
              <w:rPr>
                <w:sz w:val="20"/>
                <w:szCs w:val="20"/>
              </w:rPr>
              <w:t>VMCAS opens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B1DD9A4" w14:textId="77777777" w:rsidR="00947146" w:rsidRDefault="00000000">
            <w:r>
              <w:rPr>
                <w:sz w:val="20"/>
                <w:szCs w:val="20"/>
              </w:rPr>
              <w:t>Submit your application in the FIRST TWO WEEKS</w:t>
            </w:r>
          </w:p>
        </w:tc>
      </w:tr>
      <w:tr w:rsidR="00947146" w14:paraId="04E44EC7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155C3F" w14:textId="77777777" w:rsidR="00947146" w:rsidRDefault="00000000">
            <w:r>
              <w:rPr>
                <w:sz w:val="20"/>
                <w:szCs w:val="20"/>
              </w:rPr>
              <w:t>Jun – Jul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80B574" w14:textId="77777777" w:rsidR="00947146" w:rsidRDefault="00000000">
            <w:r>
              <w:rPr>
                <w:sz w:val="20"/>
                <w:szCs w:val="20"/>
              </w:rPr>
              <w:t>Rolling review begins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FBDF172" w14:textId="77777777" w:rsidR="00947146" w:rsidRDefault="00000000">
            <w:r>
              <w:rPr>
                <w:sz w:val="20"/>
                <w:szCs w:val="20"/>
              </w:rPr>
              <w:t>Submit supplementals immediately; confirm all materials received</w:t>
            </w:r>
          </w:p>
        </w:tc>
      </w:tr>
      <w:tr w:rsidR="00947146" w14:paraId="161D3DC9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AEC9C9" w14:textId="77777777" w:rsidR="00947146" w:rsidRDefault="00000000">
            <w:r>
              <w:rPr>
                <w:sz w:val="20"/>
                <w:szCs w:val="20"/>
              </w:rPr>
              <w:t>Aug – Sep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D800546" w14:textId="77777777" w:rsidR="00947146" w:rsidRDefault="00000000">
            <w:r>
              <w:rPr>
                <w:sz w:val="20"/>
                <w:szCs w:val="20"/>
              </w:rPr>
              <w:t>Peak application season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5745CB" w14:textId="77777777" w:rsidR="00947146" w:rsidRDefault="00000000">
            <w:r>
              <w:rPr>
                <w:sz w:val="20"/>
                <w:szCs w:val="20"/>
              </w:rPr>
              <w:t>Final deadlines for most schools; highest urgency</w:t>
            </w:r>
          </w:p>
        </w:tc>
      </w:tr>
      <w:tr w:rsidR="00947146" w14:paraId="17E7E206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AD814F8" w14:textId="77777777" w:rsidR="00947146" w:rsidRDefault="00000000">
            <w:r>
              <w:rPr>
                <w:sz w:val="20"/>
                <w:szCs w:val="20"/>
              </w:rPr>
              <w:lastRenderedPageBreak/>
              <w:t>Oct – Nov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EA95CD6" w14:textId="77777777" w:rsidR="00947146" w:rsidRDefault="00000000">
            <w:r>
              <w:rPr>
                <w:sz w:val="20"/>
                <w:szCs w:val="20"/>
              </w:rPr>
              <w:t>Interview season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25B696A" w14:textId="77777777" w:rsidR="00947146" w:rsidRDefault="00000000">
            <w:r>
              <w:rPr>
                <w:sz w:val="20"/>
                <w:szCs w:val="20"/>
              </w:rPr>
              <w:t>Prepare for and attend interviews; send thank-you notes</w:t>
            </w:r>
          </w:p>
        </w:tc>
      </w:tr>
      <w:tr w:rsidR="00947146" w14:paraId="5B95A9AD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5D6C3D7" w14:textId="77777777" w:rsidR="00947146" w:rsidRDefault="00000000">
            <w:r>
              <w:rPr>
                <w:sz w:val="20"/>
                <w:szCs w:val="20"/>
              </w:rPr>
              <w:t>Dec – Feb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B23E9C6" w14:textId="77777777" w:rsidR="00947146" w:rsidRDefault="00000000">
            <w:r>
              <w:rPr>
                <w:sz w:val="20"/>
                <w:szCs w:val="20"/>
              </w:rPr>
              <w:t>Decisions released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BCBFC29" w14:textId="77777777" w:rsidR="00947146" w:rsidRDefault="00000000">
            <w:r>
              <w:rPr>
                <w:sz w:val="20"/>
                <w:szCs w:val="20"/>
              </w:rPr>
              <w:t>Accept offers, manage waitlists, or plan gap year</w:t>
            </w:r>
          </w:p>
        </w:tc>
      </w:tr>
      <w:tr w:rsidR="00947146" w14:paraId="1737A995" w14:textId="77777777">
        <w:tc>
          <w:tcPr>
            <w:tcW w:w="15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79B4A8F" w14:textId="77777777" w:rsidR="00947146" w:rsidRDefault="00000000">
            <w:r>
              <w:rPr>
                <w:sz w:val="20"/>
                <w:szCs w:val="20"/>
              </w:rPr>
              <w:t>Mar – Apr</w:t>
            </w:r>
          </w:p>
        </w:tc>
        <w:tc>
          <w:tcPr>
            <w:tcW w:w="2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B881B54" w14:textId="77777777" w:rsidR="00947146" w:rsidRDefault="00000000">
            <w:r>
              <w:rPr>
                <w:sz w:val="20"/>
                <w:szCs w:val="20"/>
              </w:rPr>
              <w:t>Final decisions</w:t>
            </w:r>
          </w:p>
        </w:tc>
        <w:tc>
          <w:tcPr>
            <w:tcW w:w="54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F8D3503" w14:textId="77777777" w:rsidR="00947146" w:rsidRDefault="00000000">
            <w:r>
              <w:rPr>
                <w:sz w:val="20"/>
                <w:szCs w:val="20"/>
              </w:rPr>
              <w:t>Confirm enrollment or re-apply strategy</w:t>
            </w:r>
          </w:p>
        </w:tc>
      </w:tr>
    </w:tbl>
    <w:p w14:paraId="4D716569" w14:textId="77777777" w:rsidR="00947146" w:rsidRDefault="00947146">
      <w:pPr>
        <w:spacing w:after="100"/>
      </w:pPr>
    </w:p>
    <w:p w14:paraId="124C5466" w14:textId="77777777" w:rsidR="00947146" w:rsidRDefault="00000000">
      <w:pPr>
        <w:spacing w:before="60" w:after="60"/>
        <w:ind w:left="360"/>
      </w:pPr>
      <w:r>
        <w:rPr>
          <w:i/>
          <w:iCs/>
          <w:color w:val="6B7280"/>
          <w:sz w:val="18"/>
          <w:szCs w:val="18"/>
        </w:rPr>
        <w:t>VMCAS = Veterinary Medical College Application Service. Most schools use VMCAS. A few have independent applications — check each school’s admissions page.</w:t>
      </w:r>
    </w:p>
    <w:p w14:paraId="154E8C13" w14:textId="77777777" w:rsidR="00947146" w:rsidRDefault="00947146">
      <w:pPr>
        <w:spacing w:after="200"/>
      </w:pPr>
    </w:p>
    <w:p w14:paraId="01605F2B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61203D7B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692F92D1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Experience Hours Benchmarks</w:t>
            </w:r>
          </w:p>
        </w:tc>
      </w:tr>
    </w:tbl>
    <w:p w14:paraId="2CE39005" w14:textId="77777777" w:rsidR="00947146" w:rsidRDefault="00947146">
      <w:pPr>
        <w:spacing w:after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0"/>
        <w:gridCol w:w="1440"/>
        <w:gridCol w:w="1800"/>
        <w:gridCol w:w="3960"/>
      </w:tblGrid>
      <w:tr w:rsidR="00947146" w14:paraId="3CF2D4FB" w14:textId="77777777">
        <w:tc>
          <w:tcPr>
            <w:tcW w:w="21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118DEB8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Category</w:t>
            </w:r>
          </w:p>
        </w:tc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224F696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Minimum</w:t>
            </w:r>
          </w:p>
        </w:tc>
        <w:tc>
          <w:tcPr>
            <w:tcW w:w="1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F14A5BD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Competitive</w:t>
            </w:r>
          </w:p>
        </w:tc>
        <w:tc>
          <w:tcPr>
            <w:tcW w:w="3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6274E47" w14:textId="77777777" w:rsidR="00947146" w:rsidRDefault="00000000">
            <w:r>
              <w:rPr>
                <w:b/>
                <w:bCs/>
                <w:color w:val="FFFFFF"/>
                <w:sz w:val="20"/>
                <w:szCs w:val="20"/>
              </w:rPr>
              <w:t>Notes</w:t>
            </w:r>
          </w:p>
        </w:tc>
      </w:tr>
      <w:tr w:rsidR="00947146" w14:paraId="2EE18E60" w14:textId="77777777">
        <w:tc>
          <w:tcPr>
            <w:tcW w:w="21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E17D32" w14:textId="77777777" w:rsidR="00947146" w:rsidRDefault="00000000">
            <w:r>
              <w:rPr>
                <w:color w:val="1A1A1A"/>
                <w:sz w:val="20"/>
                <w:szCs w:val="20"/>
              </w:rPr>
              <w:t>Veterinary Clinical</w:t>
            </w:r>
          </w:p>
        </w:tc>
        <w:tc>
          <w:tcPr>
            <w:tcW w:w="144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8CC31A" w14:textId="77777777" w:rsidR="00947146" w:rsidRDefault="00000000">
            <w:r>
              <w:rPr>
                <w:color w:val="1A1A1A"/>
                <w:sz w:val="20"/>
                <w:szCs w:val="20"/>
              </w:rPr>
              <w:t>200 hrs</w:t>
            </w:r>
          </w:p>
        </w:tc>
        <w:tc>
          <w:tcPr>
            <w:tcW w:w="18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E259169" w14:textId="77777777" w:rsidR="00947146" w:rsidRDefault="00000000">
            <w:r>
              <w:rPr>
                <w:b/>
                <w:bCs/>
                <w:color w:val="D97706"/>
                <w:sz w:val="20"/>
                <w:szCs w:val="20"/>
              </w:rPr>
              <w:t>500+ hrs</w:t>
            </w:r>
          </w:p>
        </w:tc>
        <w:tc>
          <w:tcPr>
            <w:tcW w:w="39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48689A" w14:textId="77777777" w:rsidR="00947146" w:rsidRDefault="00000000">
            <w:r>
              <w:rPr>
                <w:color w:val="1A1A1A"/>
                <w:sz w:val="20"/>
                <w:szCs w:val="20"/>
              </w:rPr>
              <w:t>Working directly with a licensed veterinarian; document by species</w:t>
            </w:r>
          </w:p>
        </w:tc>
      </w:tr>
      <w:tr w:rsidR="00947146" w14:paraId="4FD5918C" w14:textId="77777777">
        <w:tc>
          <w:tcPr>
            <w:tcW w:w="21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1FB5B9" w14:textId="77777777" w:rsidR="00947146" w:rsidRDefault="00000000">
            <w:r>
              <w:rPr>
                <w:color w:val="1A1A1A"/>
                <w:sz w:val="20"/>
                <w:szCs w:val="20"/>
              </w:rPr>
              <w:t>Animal Experience</w:t>
            </w:r>
          </w:p>
        </w:tc>
        <w:tc>
          <w:tcPr>
            <w:tcW w:w="144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8B3134" w14:textId="77777777" w:rsidR="00947146" w:rsidRDefault="00000000">
            <w:r>
              <w:rPr>
                <w:color w:val="1A1A1A"/>
                <w:sz w:val="20"/>
                <w:szCs w:val="20"/>
              </w:rPr>
              <w:t>100 hrs</w:t>
            </w:r>
          </w:p>
        </w:tc>
        <w:tc>
          <w:tcPr>
            <w:tcW w:w="18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EB7E2C" w14:textId="77777777" w:rsidR="00947146" w:rsidRDefault="00000000">
            <w:r>
              <w:rPr>
                <w:b/>
                <w:bCs/>
                <w:color w:val="D97706"/>
                <w:sz w:val="20"/>
                <w:szCs w:val="20"/>
              </w:rPr>
              <w:t>300+ hrs</w:t>
            </w:r>
          </w:p>
        </w:tc>
        <w:tc>
          <w:tcPr>
            <w:tcW w:w="39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C540F23" w14:textId="77777777" w:rsidR="00947146" w:rsidRDefault="00000000">
            <w:r>
              <w:rPr>
                <w:color w:val="1A1A1A"/>
                <w:sz w:val="20"/>
                <w:szCs w:val="20"/>
              </w:rPr>
              <w:t>Farm, shelter, zoo, wildlife rehab — different from clinical hours</w:t>
            </w:r>
          </w:p>
        </w:tc>
      </w:tr>
      <w:tr w:rsidR="00947146" w14:paraId="2103580F" w14:textId="77777777">
        <w:tc>
          <w:tcPr>
            <w:tcW w:w="21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3D8DE9" w14:textId="77777777" w:rsidR="00947146" w:rsidRDefault="00000000">
            <w:r>
              <w:rPr>
                <w:color w:val="1A1A1A"/>
                <w:sz w:val="20"/>
                <w:szCs w:val="20"/>
              </w:rPr>
              <w:t>Research</w:t>
            </w:r>
          </w:p>
        </w:tc>
        <w:tc>
          <w:tcPr>
            <w:tcW w:w="144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77A0C9F" w14:textId="77777777" w:rsidR="00947146" w:rsidRDefault="00000000">
            <w:r>
              <w:rPr>
                <w:color w:val="1A1A1A"/>
                <w:sz w:val="20"/>
                <w:szCs w:val="20"/>
              </w:rPr>
              <w:t>0–50 hrs</w:t>
            </w:r>
          </w:p>
        </w:tc>
        <w:tc>
          <w:tcPr>
            <w:tcW w:w="18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042F598" w14:textId="77777777" w:rsidR="00947146" w:rsidRDefault="00000000">
            <w:r>
              <w:rPr>
                <w:b/>
                <w:bCs/>
                <w:color w:val="D97706"/>
                <w:sz w:val="20"/>
                <w:szCs w:val="20"/>
              </w:rPr>
              <w:t>100+ hrs</w:t>
            </w:r>
          </w:p>
        </w:tc>
        <w:tc>
          <w:tcPr>
            <w:tcW w:w="39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3D4AD25" w14:textId="77777777" w:rsidR="00947146" w:rsidRDefault="00000000">
            <w:r>
              <w:rPr>
                <w:color w:val="1A1A1A"/>
                <w:sz w:val="20"/>
                <w:szCs w:val="20"/>
              </w:rPr>
              <w:t>Lab or field research; strengthens application significantly</w:t>
            </w:r>
          </w:p>
        </w:tc>
      </w:tr>
      <w:tr w:rsidR="00947146" w14:paraId="3573657A" w14:textId="77777777">
        <w:tc>
          <w:tcPr>
            <w:tcW w:w="21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55F558" w14:textId="77777777" w:rsidR="00947146" w:rsidRDefault="00000000">
            <w:r>
              <w:rPr>
                <w:color w:val="1A1A1A"/>
                <w:sz w:val="20"/>
                <w:szCs w:val="20"/>
              </w:rPr>
              <w:t>Leadership</w:t>
            </w:r>
          </w:p>
        </w:tc>
        <w:tc>
          <w:tcPr>
            <w:tcW w:w="144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B1E5CB" w14:textId="77777777" w:rsidR="00947146" w:rsidRDefault="00000000">
            <w:r>
              <w:rPr>
                <w:color w:val="1A1A1A"/>
                <w:sz w:val="20"/>
                <w:szCs w:val="20"/>
              </w:rPr>
              <w:t>Varies</w:t>
            </w:r>
          </w:p>
        </w:tc>
        <w:tc>
          <w:tcPr>
            <w:tcW w:w="18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C978C3" w14:textId="77777777" w:rsidR="00947146" w:rsidRDefault="00000000">
            <w:r>
              <w:rPr>
                <w:b/>
                <w:bCs/>
                <w:color w:val="D97706"/>
                <w:sz w:val="20"/>
                <w:szCs w:val="20"/>
              </w:rPr>
              <w:t>Meaningful role</w:t>
            </w:r>
          </w:p>
        </w:tc>
        <w:tc>
          <w:tcPr>
            <w:tcW w:w="39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EEF2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72A8669" w14:textId="77777777" w:rsidR="00947146" w:rsidRDefault="00000000">
            <w:r>
              <w:rPr>
                <w:color w:val="1A1A1A"/>
                <w:sz w:val="20"/>
                <w:szCs w:val="20"/>
              </w:rPr>
              <w:t>Officer in club, mentoring, or organizing pre-vet events</w:t>
            </w:r>
          </w:p>
        </w:tc>
      </w:tr>
      <w:tr w:rsidR="00947146" w14:paraId="1AD5C87C" w14:textId="77777777">
        <w:tc>
          <w:tcPr>
            <w:tcW w:w="21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08D269" w14:textId="77777777" w:rsidR="00947146" w:rsidRDefault="00000000">
            <w:r>
              <w:rPr>
                <w:color w:val="1A1A1A"/>
                <w:sz w:val="20"/>
                <w:szCs w:val="20"/>
              </w:rPr>
              <w:t>Community Service</w:t>
            </w:r>
          </w:p>
        </w:tc>
        <w:tc>
          <w:tcPr>
            <w:tcW w:w="144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7CDEDD" w14:textId="77777777" w:rsidR="00947146" w:rsidRDefault="00000000">
            <w:r>
              <w:rPr>
                <w:color w:val="1A1A1A"/>
                <w:sz w:val="20"/>
                <w:szCs w:val="20"/>
              </w:rPr>
              <w:t>Varies</w:t>
            </w:r>
          </w:p>
        </w:tc>
        <w:tc>
          <w:tcPr>
            <w:tcW w:w="180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97E7A2A" w14:textId="77777777" w:rsidR="00947146" w:rsidRDefault="00000000">
            <w:r>
              <w:rPr>
                <w:b/>
                <w:bCs/>
                <w:color w:val="D97706"/>
                <w:sz w:val="20"/>
                <w:szCs w:val="20"/>
              </w:rPr>
              <w:t>50+ hrs</w:t>
            </w:r>
          </w:p>
        </w:tc>
        <w:tc>
          <w:tcPr>
            <w:tcW w:w="3960" w:type="dxa"/>
            <w:tcBorders>
              <w:top w:val="single" w:sz="4" w:space="0" w:color="DDDDDD"/>
              <w:left w:val="none" w:sz="0" w:space="0" w:color="FFFFFF"/>
              <w:bottom w:val="single" w:sz="4" w:space="0" w:color="DDDDDD"/>
              <w:right w:val="none" w:sz="0" w:space="0" w:color="FFFFFF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421415F" w14:textId="77777777" w:rsidR="00947146" w:rsidRDefault="00000000">
            <w:r>
              <w:rPr>
                <w:color w:val="1A1A1A"/>
                <w:sz w:val="20"/>
                <w:szCs w:val="20"/>
              </w:rPr>
              <w:t>Not required but rounds out the application</w:t>
            </w:r>
          </w:p>
        </w:tc>
      </w:tr>
    </w:tbl>
    <w:p w14:paraId="1678F0E6" w14:textId="77777777" w:rsidR="00947146" w:rsidRDefault="00947146">
      <w:pPr>
        <w:spacing w:after="200"/>
      </w:pPr>
    </w:p>
    <w:p w14:paraId="38BE75B5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59622F3B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7DB66589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10 Mistakes That Sink Applications</w:t>
            </w:r>
          </w:p>
        </w:tc>
      </w:tr>
    </w:tbl>
    <w:p w14:paraId="26BACB05" w14:textId="77777777" w:rsidR="00947146" w:rsidRDefault="00947146">
      <w:pPr>
        <w:spacing w:after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74126D0E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70B3776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1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45B8FFF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Starting too late</w:t>
            </w:r>
          </w:p>
          <w:p w14:paraId="37AFF338" w14:textId="77777777" w:rsidR="00947146" w:rsidRDefault="00000000">
            <w:r>
              <w:rPr>
                <w:color w:val="3A3A3A"/>
                <w:sz w:val="20"/>
                <w:szCs w:val="20"/>
              </w:rPr>
              <w:t>Most successful applicants begin tracking hours and prerequisites in Freshman year, not Junior year.</w:t>
            </w:r>
          </w:p>
        </w:tc>
      </w:tr>
    </w:tbl>
    <w:p w14:paraId="01EE9765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541415F0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932A0FC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2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656AC3A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Applying in the fall instead of spring/summer</w:t>
            </w:r>
          </w:p>
          <w:p w14:paraId="261A2542" w14:textId="77777777" w:rsidR="00947146" w:rsidRDefault="00000000">
            <w:r>
              <w:rPr>
                <w:color w:val="3A3A3A"/>
                <w:sz w:val="20"/>
                <w:szCs w:val="20"/>
              </w:rPr>
              <w:t>VMCAS is rolling. Late applicants compete for fewer remaining spots.</w:t>
            </w:r>
          </w:p>
        </w:tc>
      </w:tr>
    </w:tbl>
    <w:p w14:paraId="219A8489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04DC038F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FDB4846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3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706A5D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Ignoring in-state preference</w:t>
            </w:r>
          </w:p>
          <w:p w14:paraId="25AD4FD2" w14:textId="77777777" w:rsidR="00947146" w:rsidRDefault="00000000">
            <w:r>
              <w:rPr>
                <w:color w:val="3A3A3A"/>
                <w:sz w:val="20"/>
                <w:szCs w:val="20"/>
              </w:rPr>
              <w:t>Some schools heavily favor in-state residents. Know this before building your school list.</w:t>
            </w:r>
          </w:p>
        </w:tc>
      </w:tr>
    </w:tbl>
    <w:p w14:paraId="07813761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5DDB8A86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364116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4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36B88FC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Weak personal statement</w:t>
            </w:r>
          </w:p>
          <w:p w14:paraId="5F731AE4" w14:textId="77777777" w:rsidR="00947146" w:rsidRDefault="00000000">
            <w:r>
              <w:rPr>
                <w:color w:val="3A3A3A"/>
                <w:sz w:val="20"/>
                <w:szCs w:val="20"/>
              </w:rPr>
              <w:t>A generic personal statement is the single most common reason for rejection of otherwise competitive applicants.</w:t>
            </w:r>
          </w:p>
        </w:tc>
      </w:tr>
    </w:tbl>
    <w:p w14:paraId="4A5E0D85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71C3A784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539952A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5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D1C2AAC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Not diversifying clinical hours</w:t>
            </w:r>
          </w:p>
          <w:p w14:paraId="1C9DEE17" w14:textId="77777777" w:rsidR="00947146" w:rsidRDefault="00000000">
            <w:r>
              <w:rPr>
                <w:color w:val="3A3A3A"/>
                <w:sz w:val="20"/>
                <w:szCs w:val="20"/>
              </w:rPr>
              <w:t>Schools want to see experience across species and settings, not 500 hours at one clinic.</w:t>
            </w:r>
          </w:p>
        </w:tc>
      </w:tr>
    </w:tbl>
    <w:p w14:paraId="79FE77DF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6240D47D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249AF0F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6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CD8E77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Missing prerequisites at target schools</w:t>
            </w:r>
          </w:p>
          <w:p w14:paraId="1BDF5807" w14:textId="77777777" w:rsidR="00947146" w:rsidRDefault="00000000">
            <w:r>
              <w:rPr>
                <w:color w:val="3A3A3A"/>
                <w:sz w:val="20"/>
                <w:szCs w:val="20"/>
              </w:rPr>
              <w:t>Each school has its own list. Check every school individually — not just one.</w:t>
            </w:r>
          </w:p>
        </w:tc>
      </w:tr>
    </w:tbl>
    <w:p w14:paraId="6C24B858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18E1B7F9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C0E840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7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9AC8D4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Taking prerequisites at community college without checking</w:t>
            </w:r>
          </w:p>
          <w:p w14:paraId="33171DDF" w14:textId="77777777" w:rsidR="00947146" w:rsidRDefault="00000000">
            <w:r>
              <w:rPr>
                <w:color w:val="3A3A3A"/>
                <w:sz w:val="20"/>
                <w:szCs w:val="20"/>
              </w:rPr>
              <w:t>Many schools won’t accept community college science prerequisites. Always verify first.</w:t>
            </w:r>
          </w:p>
        </w:tc>
      </w:tr>
    </w:tbl>
    <w:p w14:paraId="265B9BA2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691B4F24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36E56F7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8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B0B15A6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Asking the wrong recommenders</w:t>
            </w:r>
          </w:p>
          <w:p w14:paraId="534A6BED" w14:textId="77777777" w:rsidR="00947146" w:rsidRDefault="00000000">
            <w:r>
              <w:rPr>
                <w:color w:val="3A3A3A"/>
                <w:sz w:val="20"/>
                <w:szCs w:val="20"/>
              </w:rPr>
              <w:t>A letter from your employer means little. You need veterinarians and science faculty who know your work well.</w:t>
            </w:r>
          </w:p>
        </w:tc>
      </w:tr>
    </w:tbl>
    <w:p w14:paraId="57B8156F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40852175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C1B18BE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9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6910D8F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Not following up on missing materials</w:t>
            </w:r>
          </w:p>
          <w:p w14:paraId="45C20D4D" w14:textId="77777777" w:rsidR="00947146" w:rsidRDefault="00000000">
            <w:r>
              <w:rPr>
                <w:color w:val="3A3A3A"/>
                <w:sz w:val="20"/>
                <w:szCs w:val="20"/>
              </w:rPr>
              <w:t>VMCAS applications are frequently incomplete due to late transcripts or letters. Check your portal weekly.</w:t>
            </w:r>
          </w:p>
        </w:tc>
      </w:tr>
    </w:tbl>
    <w:p w14:paraId="4E616137" w14:textId="77777777" w:rsidR="00947146" w:rsidRDefault="00947146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760"/>
      </w:tblGrid>
      <w:tr w:rsidR="00947146" w14:paraId="47E495C4" w14:textId="77777777">
        <w:tc>
          <w:tcPr>
            <w:tcW w:w="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8DB6169" w14:textId="77777777" w:rsidR="00947146" w:rsidRDefault="00000000">
            <w:pPr>
              <w:jc w:val="center"/>
            </w:pPr>
            <w:r>
              <w:rPr>
                <w:b/>
                <w:bCs/>
                <w:color w:val="D97706"/>
                <w:sz w:val="26"/>
                <w:szCs w:val="26"/>
              </w:rPr>
              <w:t>10</w:t>
            </w:r>
          </w:p>
        </w:tc>
        <w:tc>
          <w:tcPr>
            <w:tcW w:w="8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BE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334B83B" w14:textId="77777777" w:rsidR="00947146" w:rsidRDefault="00000000">
            <w:r>
              <w:rPr>
                <w:b/>
                <w:bCs/>
                <w:color w:val="1A1A1A"/>
                <w:sz w:val="20"/>
                <w:szCs w:val="20"/>
              </w:rPr>
              <w:t>No gap year plan</w:t>
            </w:r>
          </w:p>
          <w:p w14:paraId="788CAD63" w14:textId="77777777" w:rsidR="00947146" w:rsidRDefault="00000000">
            <w:r>
              <w:rPr>
                <w:color w:val="3A3A3A"/>
                <w:sz w:val="20"/>
                <w:szCs w:val="20"/>
              </w:rPr>
              <w:t>If you don’t get in, having a strategic gap year plan ready on Day 1 of rejection puts you ahead for next cycle.</w:t>
            </w:r>
          </w:p>
        </w:tc>
      </w:tr>
    </w:tbl>
    <w:p w14:paraId="27526223" w14:textId="77777777" w:rsidR="00947146" w:rsidRDefault="00947146">
      <w:pPr>
        <w:spacing w:after="200"/>
      </w:pPr>
    </w:p>
    <w:p w14:paraId="1E8B9BB4" w14:textId="77777777" w:rsidR="00947146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10646BB8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6CE10AB3" w14:textId="77777777" w:rsidR="00947146" w:rsidRDefault="00000000">
            <w:r>
              <w:rPr>
                <w:b/>
                <w:bCs/>
                <w:color w:val="FFFFFF"/>
                <w:sz w:val="36"/>
                <w:szCs w:val="36"/>
              </w:rPr>
              <w:lastRenderedPageBreak/>
              <w:t>Your Next Step</w:t>
            </w:r>
          </w:p>
        </w:tc>
      </w:tr>
    </w:tbl>
    <w:p w14:paraId="77851A87" w14:textId="77777777" w:rsidR="00947146" w:rsidRDefault="00947146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647ED400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2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8579F15" w14:textId="77777777" w:rsidR="00947146" w:rsidRDefault="00000000">
            <w:r>
              <w:rPr>
                <w:i/>
                <w:iCs/>
                <w:color w:val="1A1A1A"/>
                <w:sz w:val="20"/>
                <w:szCs w:val="20"/>
              </w:rPr>
              <w:t>This roadmap is the foundation. But knowing what to do and having an expert in your corner as you do it are two different things. PreVet Advisor gives you 24/7 AI-powered guidance built on my 20 years of experience, a full progress tracker, school comparison tool, and personal statement workspace — plus live group coaching calls with me directly. The students who get in aren’t always the most talented. They’re the most prepared.</w:t>
            </w:r>
          </w:p>
        </w:tc>
      </w:tr>
    </w:tbl>
    <w:p w14:paraId="7097E900" w14:textId="77777777" w:rsidR="00947146" w:rsidRDefault="00947146">
      <w:pPr>
        <w:spacing w:after="2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947146" w14:paraId="3ED5B019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6B"/>
            <w:tcMar>
              <w:top w:w="360" w:type="dxa"/>
              <w:left w:w="720" w:type="dxa"/>
              <w:bottom w:w="360" w:type="dxa"/>
              <w:right w:w="720" w:type="dxa"/>
            </w:tcMar>
          </w:tcPr>
          <w:p w14:paraId="0ED29F83" w14:textId="77777777" w:rsidR="00947146" w:rsidRDefault="00000000">
            <w:pPr>
              <w:spacing w:after="160"/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>Join PreVet Advisor</w:t>
            </w:r>
          </w:p>
          <w:p w14:paraId="413E1777" w14:textId="77777777" w:rsidR="00947146" w:rsidRDefault="00000000">
            <w:pPr>
              <w:spacing w:after="120"/>
              <w:jc w:val="center"/>
            </w:pPr>
            <w:r>
              <w:rPr>
                <w:b/>
                <w:bCs/>
                <w:color w:val="D97706"/>
                <w:sz w:val="28"/>
                <w:szCs w:val="28"/>
              </w:rPr>
              <w:t>PreVetAdvisor.com</w:t>
            </w:r>
          </w:p>
          <w:p w14:paraId="061716E3" w14:textId="77777777" w:rsidR="00947146" w:rsidRDefault="00000000">
            <w:pPr>
              <w:jc w:val="center"/>
            </w:pPr>
            <w:r>
              <w:rPr>
                <w:color w:val="A8C4E8"/>
              </w:rPr>
              <w:t>drbroc@prevetadvisor.com</w:t>
            </w:r>
          </w:p>
        </w:tc>
      </w:tr>
    </w:tbl>
    <w:p w14:paraId="26D17A50" w14:textId="77777777" w:rsidR="00947146" w:rsidRDefault="00947146">
      <w:pPr>
        <w:spacing w:after="200"/>
      </w:pPr>
    </w:p>
    <w:p w14:paraId="4D4E10A0" w14:textId="77777777" w:rsidR="00947146" w:rsidRDefault="00000000">
      <w:pPr>
        <w:jc w:val="center"/>
      </w:pPr>
      <w:r>
        <w:rPr>
          <w:color w:val="6B7280"/>
          <w:sz w:val="16"/>
          <w:szCs w:val="16"/>
        </w:rPr>
        <w:t>Broc A. Sandelin, Ph.D. · Dean of Agriculture &amp; Environmental Sciences, Delaware Valley University · Former Animal and Veterinary Science Professor &amp; Department Chair, Cal Poly Pomona · Ph.D. Animal Science, University of Arkansas</w:t>
      </w:r>
    </w:p>
    <w:sectPr w:rsidR="00947146">
      <w:footerReference w:type="default" r:id="rId7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93B4C" w14:textId="77777777" w:rsidR="00157856" w:rsidRDefault="00157856">
      <w:r>
        <w:separator/>
      </w:r>
    </w:p>
  </w:endnote>
  <w:endnote w:type="continuationSeparator" w:id="0">
    <w:p w14:paraId="5E0F4646" w14:textId="77777777" w:rsidR="00157856" w:rsidRDefault="00157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0B099" w14:textId="18993222" w:rsidR="00947146" w:rsidRDefault="00000000">
    <w:pPr>
      <w:pBdr>
        <w:top w:val="single" w:sz="4" w:space="4" w:color="D97706"/>
      </w:pBdr>
      <w:jc w:val="center"/>
    </w:pPr>
    <w:r>
      <w:rPr>
        <w:color w:val="6B7280"/>
        <w:sz w:val="16"/>
        <w:szCs w:val="16"/>
      </w:rPr>
      <w:t xml:space="preserve">© 2026 PreVet Advisor · PreVetAdvisor.com · drbroc@prevetadvisor.com   |   Page </w:t>
    </w:r>
    <w:r>
      <w:rPr>
        <w:color w:val="6B7280"/>
        <w:sz w:val="16"/>
        <w:szCs w:val="16"/>
      </w:rPr>
      <w:fldChar w:fldCharType="begin"/>
    </w:r>
    <w:r>
      <w:rPr>
        <w:color w:val="6B7280"/>
        <w:sz w:val="16"/>
        <w:szCs w:val="16"/>
      </w:rPr>
      <w:instrText>PAGE</w:instrText>
    </w:r>
    <w:r>
      <w:rPr>
        <w:color w:val="6B7280"/>
        <w:sz w:val="16"/>
        <w:szCs w:val="16"/>
      </w:rPr>
      <w:fldChar w:fldCharType="separate"/>
    </w:r>
    <w:r w:rsidR="00947DE8">
      <w:rPr>
        <w:noProof/>
        <w:color w:val="6B7280"/>
        <w:sz w:val="16"/>
        <w:szCs w:val="16"/>
      </w:rPr>
      <w:t>2</w:t>
    </w:r>
    <w:r>
      <w:rPr>
        <w:color w:val="6B72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DC394" w14:textId="77777777" w:rsidR="00157856" w:rsidRDefault="00157856">
      <w:r>
        <w:separator/>
      </w:r>
    </w:p>
  </w:footnote>
  <w:footnote w:type="continuationSeparator" w:id="0">
    <w:p w14:paraId="4197FFCD" w14:textId="77777777" w:rsidR="00157856" w:rsidRDefault="001578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E41DA"/>
    <w:multiLevelType w:val="hybridMultilevel"/>
    <w:tmpl w:val="25AA73B4"/>
    <w:lvl w:ilvl="0" w:tplc="2A380C00">
      <w:start w:val="1"/>
      <w:numFmt w:val="bullet"/>
      <w:lvlText w:val="●"/>
      <w:lvlJc w:val="left"/>
      <w:pPr>
        <w:ind w:left="720" w:hanging="360"/>
      </w:pPr>
    </w:lvl>
    <w:lvl w:ilvl="1" w:tplc="B6C64F00">
      <w:start w:val="1"/>
      <w:numFmt w:val="bullet"/>
      <w:lvlText w:val="○"/>
      <w:lvlJc w:val="left"/>
      <w:pPr>
        <w:ind w:left="1440" w:hanging="360"/>
      </w:pPr>
    </w:lvl>
    <w:lvl w:ilvl="2" w:tplc="1090BFF6">
      <w:start w:val="1"/>
      <w:numFmt w:val="bullet"/>
      <w:lvlText w:val="■"/>
      <w:lvlJc w:val="left"/>
      <w:pPr>
        <w:ind w:left="2160" w:hanging="360"/>
      </w:pPr>
    </w:lvl>
    <w:lvl w:ilvl="3" w:tplc="C464E146">
      <w:start w:val="1"/>
      <w:numFmt w:val="bullet"/>
      <w:lvlText w:val="●"/>
      <w:lvlJc w:val="left"/>
      <w:pPr>
        <w:ind w:left="2880" w:hanging="360"/>
      </w:pPr>
    </w:lvl>
    <w:lvl w:ilvl="4" w:tplc="F878C6B2">
      <w:start w:val="1"/>
      <w:numFmt w:val="bullet"/>
      <w:lvlText w:val="○"/>
      <w:lvlJc w:val="left"/>
      <w:pPr>
        <w:ind w:left="3600" w:hanging="360"/>
      </w:pPr>
    </w:lvl>
    <w:lvl w:ilvl="5" w:tplc="2F541DD2">
      <w:start w:val="1"/>
      <w:numFmt w:val="bullet"/>
      <w:lvlText w:val="■"/>
      <w:lvlJc w:val="left"/>
      <w:pPr>
        <w:ind w:left="4320" w:hanging="360"/>
      </w:pPr>
    </w:lvl>
    <w:lvl w:ilvl="6" w:tplc="5EFEA3C8">
      <w:start w:val="1"/>
      <w:numFmt w:val="bullet"/>
      <w:lvlText w:val="●"/>
      <w:lvlJc w:val="left"/>
      <w:pPr>
        <w:ind w:left="5040" w:hanging="360"/>
      </w:pPr>
    </w:lvl>
    <w:lvl w:ilvl="7" w:tplc="A2D45042">
      <w:start w:val="1"/>
      <w:numFmt w:val="bullet"/>
      <w:lvlText w:val="●"/>
      <w:lvlJc w:val="left"/>
      <w:pPr>
        <w:ind w:left="5760" w:hanging="360"/>
      </w:pPr>
    </w:lvl>
    <w:lvl w:ilvl="8" w:tplc="75D260EE">
      <w:start w:val="1"/>
      <w:numFmt w:val="bullet"/>
      <w:lvlText w:val="●"/>
      <w:lvlJc w:val="left"/>
      <w:pPr>
        <w:ind w:left="6480" w:hanging="360"/>
      </w:pPr>
    </w:lvl>
  </w:abstractNum>
  <w:num w:numId="1" w16cid:durableId="19046758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4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146"/>
    <w:rsid w:val="00157856"/>
    <w:rsid w:val="0045674F"/>
    <w:rsid w:val="00766137"/>
    <w:rsid w:val="00783D34"/>
    <w:rsid w:val="008542C1"/>
    <w:rsid w:val="00947146"/>
    <w:rsid w:val="00947DE8"/>
    <w:rsid w:val="00AA2FBE"/>
    <w:rsid w:val="00B9500C"/>
    <w:rsid w:val="00D15ED0"/>
    <w:rsid w:val="00DB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E17D85"/>
  <w15:docId w15:val="{9230841B-02D9-EA4D-8256-FABD8B7FA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20" w:after="160"/>
      <w:outlineLvl w:val="0"/>
    </w:pPr>
    <w:rPr>
      <w:b/>
      <w:bCs/>
      <w:color w:val="1B3A6B"/>
      <w:sz w:val="36"/>
      <w:szCs w:val="36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?>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1708</Words>
  <Characters>9738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Sandelin, Broc</cp:lastModifiedBy>
  <cp:revision>7</cp:revision>
  <dcterms:created xsi:type="dcterms:W3CDTF">2026-05-24T13:16:00Z</dcterms:created>
  <dcterms:modified xsi:type="dcterms:W3CDTF">2026-05-25T16:34:00Z</dcterms:modified>
</cp:coreProperties>
</file>